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8658F" w:rsidP="009B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Statute</w:t>
      </w:r>
      <w:r w:rsidR="000E4F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Description</w:t>
      </w:r>
    </w:p>
    <w:p w:rsidR="00D61251" w:rsidRDefault="00D61251" w:rsidP="00D61251">
      <w:pPr>
        <w:rPr>
          <w:b/>
          <w:sz w:val="24"/>
          <w:szCs w:val="24"/>
        </w:rPr>
      </w:pPr>
      <w:r w:rsidRPr="00D61251">
        <w:rPr>
          <w:b/>
          <w:sz w:val="24"/>
          <w:szCs w:val="24"/>
        </w:rPr>
        <w:t>C.R.S. 22-33-105 – Suspension, expu</w:t>
      </w:r>
      <w:r>
        <w:rPr>
          <w:b/>
          <w:sz w:val="24"/>
          <w:szCs w:val="24"/>
        </w:rPr>
        <w:t>lsion, and denial of admission.</w:t>
      </w:r>
    </w:p>
    <w:p w:rsidR="00D61251" w:rsidRPr="00D61251" w:rsidRDefault="00D61251" w:rsidP="00D61251">
      <w:pPr>
        <w:rPr>
          <w:b/>
          <w:sz w:val="24"/>
          <w:szCs w:val="24"/>
        </w:rPr>
      </w:pPr>
      <w:r w:rsidRPr="00D61251">
        <w:rPr>
          <w:sz w:val="24"/>
          <w:szCs w:val="24"/>
        </w:rPr>
        <w:t>No child who has attained the age of six years and is un</w:t>
      </w:r>
      <w:r>
        <w:rPr>
          <w:sz w:val="24"/>
          <w:szCs w:val="24"/>
        </w:rPr>
        <w:t xml:space="preserve">der the age of twenty-one shall </w:t>
      </w:r>
      <w:r w:rsidRPr="00D61251">
        <w:rPr>
          <w:sz w:val="24"/>
          <w:szCs w:val="24"/>
        </w:rPr>
        <w:t>be suspended or expelled from or be denied admission t</w:t>
      </w:r>
      <w:r>
        <w:rPr>
          <w:sz w:val="24"/>
          <w:szCs w:val="24"/>
        </w:rPr>
        <w:t xml:space="preserve">o the public schools, except as </w:t>
      </w:r>
      <w:r w:rsidRPr="00D61251">
        <w:rPr>
          <w:sz w:val="24"/>
          <w:szCs w:val="24"/>
        </w:rPr>
        <w:t>provided by this article.</w:t>
      </w: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D61251" w:rsidRDefault="00BE5C67" w:rsidP="00D61251">
      <w:pPr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D61251">
        <w:rPr>
          <w:sz w:val="24"/>
          <w:szCs w:val="24"/>
        </w:rPr>
        <w:t>BLRA is able to educate</w:t>
      </w:r>
      <w:r w:rsidR="00D61251" w:rsidRPr="00D61251">
        <w:rPr>
          <w:sz w:val="24"/>
          <w:szCs w:val="24"/>
        </w:rPr>
        <w:t xml:space="preserve"> kindergarten through high s</w:t>
      </w:r>
      <w:r w:rsidR="00D61251">
        <w:rPr>
          <w:sz w:val="24"/>
          <w:szCs w:val="24"/>
        </w:rPr>
        <w:t>chool students who may be in contact when facilities are shared</w:t>
      </w:r>
      <w:r w:rsidR="00D61251" w:rsidRPr="00D61251">
        <w:rPr>
          <w:sz w:val="24"/>
          <w:szCs w:val="24"/>
        </w:rPr>
        <w:t>. Students who have been charged wi</w:t>
      </w:r>
      <w:r w:rsidR="00D61251">
        <w:rPr>
          <w:sz w:val="24"/>
          <w:szCs w:val="24"/>
        </w:rPr>
        <w:t xml:space="preserve">th or have criminal convictions </w:t>
      </w:r>
      <w:r w:rsidR="00D61251" w:rsidRPr="00D61251">
        <w:rPr>
          <w:sz w:val="24"/>
          <w:szCs w:val="24"/>
        </w:rPr>
        <w:t xml:space="preserve">that include violent crimes, sex-related crimes, or crimes against children </w:t>
      </w:r>
      <w:r w:rsidR="00D61251">
        <w:rPr>
          <w:sz w:val="24"/>
          <w:szCs w:val="24"/>
        </w:rPr>
        <w:t xml:space="preserve">should not be </w:t>
      </w:r>
      <w:r w:rsidR="00D61251" w:rsidRPr="00D61251">
        <w:rPr>
          <w:sz w:val="24"/>
          <w:szCs w:val="24"/>
        </w:rPr>
        <w:t xml:space="preserve">permitted to attend </w:t>
      </w:r>
      <w:r w:rsidR="00D61251">
        <w:rPr>
          <w:sz w:val="24"/>
          <w:szCs w:val="24"/>
        </w:rPr>
        <w:t>BLRA</w:t>
      </w:r>
      <w:r w:rsidR="00D61251" w:rsidRPr="00D61251">
        <w:rPr>
          <w:sz w:val="24"/>
          <w:szCs w:val="24"/>
        </w:rPr>
        <w:t xml:space="preserve"> given the </w:t>
      </w:r>
      <w:r w:rsidR="00D61251">
        <w:rPr>
          <w:sz w:val="24"/>
          <w:szCs w:val="24"/>
        </w:rPr>
        <w:t xml:space="preserve">possible proximity of young elementary </w:t>
      </w:r>
      <w:r w:rsidR="00D61251" w:rsidRPr="00D61251">
        <w:rPr>
          <w:sz w:val="24"/>
          <w:szCs w:val="24"/>
        </w:rPr>
        <w:t>students to the older students.</w:t>
      </w:r>
    </w:p>
    <w:p w:rsidR="002A5B21" w:rsidRPr="00D61251" w:rsidRDefault="00674A12" w:rsidP="00D612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  <w:r w:rsidR="002A5B21">
        <w:rPr>
          <w:b/>
          <w:sz w:val="24"/>
          <w:szCs w:val="24"/>
        </w:rPr>
        <w:t xml:space="preserve">  </w:t>
      </w:r>
    </w:p>
    <w:p w:rsidR="002A5B21" w:rsidRPr="002A5B21" w:rsidRDefault="00D61251" w:rsidP="00D61251">
      <w:pPr>
        <w:spacing w:after="0"/>
        <w:rPr>
          <w:sz w:val="24"/>
          <w:szCs w:val="24"/>
        </w:rPr>
      </w:pPr>
      <w:r>
        <w:rPr>
          <w:sz w:val="24"/>
          <w:szCs w:val="24"/>
        </w:rPr>
        <w:t>To ensure the safety of all BLRA students</w:t>
      </w:r>
      <w:r w:rsidR="002A5B21" w:rsidRPr="002A5B21">
        <w:rPr>
          <w:sz w:val="24"/>
          <w:szCs w:val="24"/>
        </w:rPr>
        <w:t>, students who have been charged in juvenile court with an offen</w:t>
      </w:r>
      <w:r w:rsidR="002A5B21">
        <w:rPr>
          <w:sz w:val="24"/>
          <w:szCs w:val="24"/>
        </w:rPr>
        <w:t xml:space="preserve">se that would </w:t>
      </w:r>
      <w:r w:rsidR="002A5B21" w:rsidRPr="002A5B21">
        <w:rPr>
          <w:sz w:val="24"/>
          <w:szCs w:val="24"/>
        </w:rPr>
        <w:t>constitute a crime of violence or unlawful sexual behav</w:t>
      </w:r>
      <w:r w:rsidR="002A5B21">
        <w:rPr>
          <w:sz w:val="24"/>
          <w:szCs w:val="24"/>
        </w:rPr>
        <w:t xml:space="preserve">ior if committed by an adult or </w:t>
      </w:r>
      <w:r w:rsidR="002A5B21" w:rsidRPr="002A5B21">
        <w:rPr>
          <w:sz w:val="24"/>
          <w:szCs w:val="24"/>
        </w:rPr>
        <w:t>have been charged in district court with a crime of viole</w:t>
      </w:r>
      <w:r w:rsidR="002A5B21">
        <w:rPr>
          <w:sz w:val="24"/>
          <w:szCs w:val="24"/>
        </w:rPr>
        <w:t xml:space="preserve">nce or unlawful sexual behavior </w:t>
      </w:r>
      <w:r w:rsidR="002A5B21" w:rsidRPr="002A5B21">
        <w:rPr>
          <w:sz w:val="24"/>
          <w:szCs w:val="24"/>
        </w:rPr>
        <w:t>will not be permitted to atte</w:t>
      </w:r>
      <w:r w:rsidR="002A5B21">
        <w:rPr>
          <w:sz w:val="24"/>
          <w:szCs w:val="24"/>
        </w:rPr>
        <w:t xml:space="preserve">nd </w:t>
      </w:r>
      <w:r>
        <w:rPr>
          <w:sz w:val="24"/>
          <w:szCs w:val="24"/>
        </w:rPr>
        <w:t>BLRA</w:t>
      </w:r>
      <w:r w:rsidR="002A5B21">
        <w:rPr>
          <w:sz w:val="24"/>
          <w:szCs w:val="24"/>
        </w:rPr>
        <w:t xml:space="preserve">. </w:t>
      </w:r>
      <w:r>
        <w:rPr>
          <w:sz w:val="24"/>
          <w:szCs w:val="24"/>
        </w:rPr>
        <w:t>BLRA</w:t>
      </w:r>
      <w:r w:rsidR="002A5B21" w:rsidRPr="002A5B21">
        <w:rPr>
          <w:sz w:val="24"/>
          <w:szCs w:val="24"/>
        </w:rPr>
        <w:t xml:space="preserve"> requests that the waiver be in effect for th</w:t>
      </w:r>
      <w:r w:rsidR="002A5B21">
        <w:rPr>
          <w:sz w:val="24"/>
          <w:szCs w:val="24"/>
        </w:rPr>
        <w:t xml:space="preserve">e duration of its contract with </w:t>
      </w:r>
      <w:r w:rsidR="002A5B21" w:rsidRPr="002A5B21">
        <w:rPr>
          <w:sz w:val="24"/>
          <w:szCs w:val="24"/>
        </w:rPr>
        <w:t xml:space="preserve">the </w:t>
      </w:r>
      <w:r>
        <w:rPr>
          <w:sz w:val="24"/>
          <w:szCs w:val="24"/>
        </w:rPr>
        <w:t>Falcon 49 School District</w:t>
      </w:r>
      <w:r w:rsidR="002A5B21" w:rsidRPr="002A5B21">
        <w:rPr>
          <w:sz w:val="24"/>
          <w:szCs w:val="24"/>
        </w:rPr>
        <w:t>.</w:t>
      </w:r>
    </w:p>
    <w:p w:rsidR="00FF5A05" w:rsidRDefault="00FF5A05" w:rsidP="00FF5A05">
      <w:pPr>
        <w:spacing w:after="0"/>
        <w:rPr>
          <w:b/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Financial Impact:</w:t>
      </w:r>
      <w:r>
        <w:rPr>
          <w:sz w:val="24"/>
          <w:szCs w:val="24"/>
        </w:rPr>
        <w:t xml:space="preserve"> 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anticipates that the requested waiver will have no financial impact upon </w:t>
      </w:r>
      <w:r w:rsidR="00F8658F">
        <w:rPr>
          <w:sz w:val="24"/>
          <w:szCs w:val="24"/>
        </w:rPr>
        <w:t>Falcon 49 School District</w:t>
      </w:r>
      <w:r w:rsidR="00F8658F" w:rsidRPr="00F8658F">
        <w:rPr>
          <w:sz w:val="24"/>
          <w:szCs w:val="24"/>
        </w:rPr>
        <w:t xml:space="preserve">.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must op</w:t>
      </w:r>
      <w:r w:rsidR="00F8658F">
        <w:rPr>
          <w:sz w:val="24"/>
          <w:szCs w:val="24"/>
        </w:rPr>
        <w:t xml:space="preserve">erate within its budget and the </w:t>
      </w:r>
      <w:r w:rsidR="00F8658F" w:rsidRPr="00F8658F">
        <w:rPr>
          <w:sz w:val="24"/>
          <w:szCs w:val="24"/>
        </w:rPr>
        <w:t>cost of any replacement policy impact has been included in the budget.</w:t>
      </w:r>
    </w:p>
    <w:p w:rsidR="000E4F01" w:rsidRPr="000E4F01" w:rsidRDefault="00DC0DAD" w:rsidP="000E4F01">
      <w:pPr>
        <w:rPr>
          <w:sz w:val="24"/>
          <w:szCs w:val="24"/>
        </w:rPr>
      </w:pPr>
      <w:r>
        <w:rPr>
          <w:b/>
          <w:sz w:val="24"/>
          <w:szCs w:val="24"/>
        </w:rPr>
        <w:t>How the Impact of</w:t>
      </w:r>
      <w:r w:rsidR="00114CB2">
        <w:rPr>
          <w:b/>
          <w:sz w:val="24"/>
          <w:szCs w:val="24"/>
        </w:rPr>
        <w:t xml:space="preserve"> the Waiver will be </w:t>
      </w:r>
      <w:proofErr w:type="gramStart"/>
      <w:r w:rsidR="00114CB2">
        <w:rPr>
          <w:b/>
          <w:sz w:val="24"/>
          <w:szCs w:val="24"/>
        </w:rPr>
        <w:t>Evaluated</w:t>
      </w:r>
      <w:proofErr w:type="gramEnd"/>
      <w:r w:rsidR="00114CB2">
        <w:rPr>
          <w:b/>
          <w:sz w:val="24"/>
          <w:szCs w:val="24"/>
        </w:rPr>
        <w:t xml:space="preserve">: </w:t>
      </w:r>
      <w:r w:rsidR="000E4F01" w:rsidRPr="000E4F01">
        <w:rPr>
          <w:sz w:val="24"/>
          <w:szCs w:val="24"/>
        </w:rPr>
        <w:t xml:space="preserve">The impact of these waivers will be measured </w:t>
      </w:r>
      <w:r w:rsidR="000E4F01">
        <w:rPr>
          <w:sz w:val="24"/>
          <w:szCs w:val="24"/>
        </w:rPr>
        <w:t xml:space="preserve">by the performance criteria and </w:t>
      </w:r>
      <w:r w:rsidR="000E4F01" w:rsidRPr="000E4F01">
        <w:rPr>
          <w:sz w:val="24"/>
          <w:szCs w:val="24"/>
        </w:rPr>
        <w:t xml:space="preserve">assessments that apply to </w:t>
      </w:r>
      <w:r w:rsidR="000E4F01">
        <w:rPr>
          <w:sz w:val="24"/>
          <w:szCs w:val="24"/>
        </w:rPr>
        <w:t>BLRA</w:t>
      </w:r>
      <w:r w:rsidR="000E4F01" w:rsidRPr="000E4F01">
        <w:rPr>
          <w:sz w:val="24"/>
          <w:szCs w:val="24"/>
        </w:rPr>
        <w:t>, as per the Charter School Agreement.</w:t>
      </w:r>
    </w:p>
    <w:p w:rsidR="00114CB2" w:rsidRDefault="00DC0DAD" w:rsidP="002A5B21">
      <w:pPr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2A5B21" w:rsidRPr="002A5B21">
        <w:rPr>
          <w:sz w:val="24"/>
          <w:szCs w:val="24"/>
        </w:rPr>
        <w:t xml:space="preserve">As a result of this waiver, </w:t>
      </w:r>
      <w:r w:rsidR="002A5B21">
        <w:rPr>
          <w:sz w:val="24"/>
          <w:szCs w:val="24"/>
        </w:rPr>
        <w:t>BLRA</w:t>
      </w:r>
      <w:r w:rsidR="002A5B21" w:rsidRPr="002A5B21">
        <w:rPr>
          <w:sz w:val="24"/>
          <w:szCs w:val="24"/>
        </w:rPr>
        <w:t xml:space="preserve"> will wor</w:t>
      </w:r>
      <w:r w:rsidR="002A5B21">
        <w:rPr>
          <w:sz w:val="24"/>
          <w:szCs w:val="24"/>
        </w:rPr>
        <w:t xml:space="preserve">k with the school district, law </w:t>
      </w:r>
      <w:r w:rsidR="002A5B21" w:rsidRPr="002A5B21">
        <w:rPr>
          <w:sz w:val="24"/>
          <w:szCs w:val="24"/>
        </w:rPr>
        <w:t>enforcement officials, and the judicial system to ens</w:t>
      </w:r>
      <w:r w:rsidR="002A5B21">
        <w:rPr>
          <w:sz w:val="24"/>
          <w:szCs w:val="24"/>
        </w:rPr>
        <w:t xml:space="preserve">ure that students who have been </w:t>
      </w:r>
      <w:r w:rsidR="002A5B21" w:rsidRPr="002A5B21">
        <w:rPr>
          <w:sz w:val="24"/>
          <w:szCs w:val="24"/>
        </w:rPr>
        <w:t>charged in juvenile court with an offense that would co</w:t>
      </w:r>
      <w:r w:rsidR="002A5B21">
        <w:rPr>
          <w:sz w:val="24"/>
          <w:szCs w:val="24"/>
        </w:rPr>
        <w:t xml:space="preserve">nstitute a crime of violence or </w:t>
      </w:r>
      <w:r w:rsidR="002A5B21" w:rsidRPr="002A5B21">
        <w:rPr>
          <w:sz w:val="24"/>
          <w:szCs w:val="24"/>
        </w:rPr>
        <w:t>unlawful sexual behavior if committed by an adult or have</w:t>
      </w:r>
      <w:r w:rsidR="002A5B21">
        <w:rPr>
          <w:sz w:val="24"/>
          <w:szCs w:val="24"/>
        </w:rPr>
        <w:t xml:space="preserve"> been charged in district court </w:t>
      </w:r>
      <w:r w:rsidR="002A5B21" w:rsidRPr="002A5B21">
        <w:rPr>
          <w:sz w:val="24"/>
          <w:szCs w:val="24"/>
        </w:rPr>
        <w:t xml:space="preserve">with a crime of violence or unlawful sexual behavior </w:t>
      </w:r>
      <w:r w:rsidR="002A5B21">
        <w:rPr>
          <w:sz w:val="24"/>
          <w:szCs w:val="24"/>
        </w:rPr>
        <w:t>will not be permitted to attend BLRA</w:t>
      </w:r>
      <w:r w:rsidR="002A5B21" w:rsidRPr="002A5B21">
        <w:rPr>
          <w:sz w:val="24"/>
          <w:szCs w:val="24"/>
        </w:rPr>
        <w:t>.</w:t>
      </w:r>
    </w:p>
    <w:p w:rsidR="002A5B21" w:rsidRDefault="002A5B21" w:rsidP="00FF5A05">
      <w:pPr>
        <w:rPr>
          <w:sz w:val="24"/>
          <w:szCs w:val="24"/>
        </w:rPr>
      </w:pPr>
    </w:p>
    <w:p w:rsidR="002A5B21" w:rsidRPr="001C68D2" w:rsidRDefault="002A5B21" w:rsidP="002A5B21">
      <w:pPr>
        <w:rPr>
          <w:sz w:val="24"/>
          <w:szCs w:val="24"/>
        </w:rPr>
      </w:pPr>
    </w:p>
    <w:sectPr w:rsidR="002A5B21" w:rsidRPr="001C68D2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0E4F01"/>
    <w:rsid w:val="00114CB2"/>
    <w:rsid w:val="001C68D2"/>
    <w:rsid w:val="002675F4"/>
    <w:rsid w:val="002A3EBE"/>
    <w:rsid w:val="002A5B21"/>
    <w:rsid w:val="00381E3C"/>
    <w:rsid w:val="00394F04"/>
    <w:rsid w:val="0041688F"/>
    <w:rsid w:val="004641F4"/>
    <w:rsid w:val="004B07AC"/>
    <w:rsid w:val="004F0B2A"/>
    <w:rsid w:val="004F2F00"/>
    <w:rsid w:val="004F7D17"/>
    <w:rsid w:val="00520967"/>
    <w:rsid w:val="00621879"/>
    <w:rsid w:val="006539BD"/>
    <w:rsid w:val="00674A12"/>
    <w:rsid w:val="00740435"/>
    <w:rsid w:val="007553FE"/>
    <w:rsid w:val="007B0497"/>
    <w:rsid w:val="00866050"/>
    <w:rsid w:val="00870FF7"/>
    <w:rsid w:val="00881459"/>
    <w:rsid w:val="00882DD4"/>
    <w:rsid w:val="009B2992"/>
    <w:rsid w:val="00A27C07"/>
    <w:rsid w:val="00AE09C5"/>
    <w:rsid w:val="00BE5C67"/>
    <w:rsid w:val="00BF6B01"/>
    <w:rsid w:val="00C52E2C"/>
    <w:rsid w:val="00C837C1"/>
    <w:rsid w:val="00C83EA7"/>
    <w:rsid w:val="00CB500B"/>
    <w:rsid w:val="00D61251"/>
    <w:rsid w:val="00DB1DB3"/>
    <w:rsid w:val="00DC0DAD"/>
    <w:rsid w:val="00EB157F"/>
    <w:rsid w:val="00EF20CE"/>
    <w:rsid w:val="00F64E2C"/>
    <w:rsid w:val="00F8658F"/>
    <w:rsid w:val="00FB12A5"/>
    <w:rsid w:val="00FE11E0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MUND</dc:creator>
  <cp:lastModifiedBy>Eric Dinnel</cp:lastModifiedBy>
  <cp:revision>2</cp:revision>
  <cp:lastPrinted>2015-07-16T15:48:00Z</cp:lastPrinted>
  <dcterms:created xsi:type="dcterms:W3CDTF">2016-06-16T05:04:00Z</dcterms:created>
  <dcterms:modified xsi:type="dcterms:W3CDTF">2016-06-16T05:04:00Z</dcterms:modified>
</cp:coreProperties>
</file>